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11D6" w14:textId="62A4F88F" w:rsidR="005D4982" w:rsidRPr="000D02BB" w:rsidRDefault="005D4982" w:rsidP="005D4982">
      <w:pPr>
        <w:rPr>
          <w:rFonts w:cstheme="minorHAnsi"/>
          <w:b/>
          <w:bCs/>
          <w:color w:val="FF0000"/>
          <w:lang w:val="en-GB"/>
        </w:rPr>
      </w:pPr>
      <w:r w:rsidRPr="000D02BB">
        <w:rPr>
          <w:rFonts w:cstheme="minorHAnsi"/>
          <w:b/>
          <w:bCs/>
          <w:color w:val="FF0000"/>
          <w:lang w:val="en-GB"/>
        </w:rPr>
        <w:t>XXX September 202</w:t>
      </w:r>
      <w:r w:rsidR="000D02BB" w:rsidRPr="000D02BB">
        <w:rPr>
          <w:rFonts w:cstheme="minorHAnsi"/>
          <w:b/>
          <w:bCs/>
          <w:color w:val="FF0000"/>
          <w:lang w:val="en-GB"/>
        </w:rPr>
        <w:t>3</w:t>
      </w:r>
    </w:p>
    <w:p w14:paraId="044B3F49" w14:textId="77777777" w:rsidR="005D4982" w:rsidRPr="000D02BB" w:rsidRDefault="005D4982" w:rsidP="00ED5474">
      <w:pPr>
        <w:jc w:val="center"/>
        <w:rPr>
          <w:rFonts w:cstheme="minorHAnsi"/>
          <w:b/>
          <w:bCs/>
          <w:lang w:val="en-GB"/>
        </w:rPr>
      </w:pPr>
    </w:p>
    <w:p w14:paraId="06D56B21" w14:textId="3B4DE96A" w:rsidR="000A31EE" w:rsidRPr="000D02BB" w:rsidRDefault="005D4982" w:rsidP="00ED5474">
      <w:pPr>
        <w:jc w:val="center"/>
        <w:rPr>
          <w:rFonts w:cstheme="minorHAnsi"/>
          <w:b/>
          <w:bCs/>
          <w:lang w:val="en-GB"/>
        </w:rPr>
      </w:pPr>
      <w:r w:rsidRPr="000D02BB">
        <w:rPr>
          <w:rFonts w:cstheme="minorHAnsi"/>
          <w:b/>
          <w:bCs/>
          <w:color w:val="FF0000"/>
          <w:lang w:val="en-GB"/>
        </w:rPr>
        <w:t xml:space="preserve">[Insert Company Name] </w:t>
      </w:r>
      <w:r w:rsidRPr="000D02BB">
        <w:rPr>
          <w:rFonts w:cstheme="minorHAnsi"/>
          <w:b/>
          <w:bCs/>
          <w:lang w:val="en-GB"/>
        </w:rPr>
        <w:t>announced as one of Ireland’s Best Managed Companies 202</w:t>
      </w:r>
      <w:r w:rsidR="000D02BB" w:rsidRPr="000D02BB">
        <w:rPr>
          <w:rFonts w:cstheme="minorHAnsi"/>
          <w:b/>
          <w:bCs/>
          <w:lang w:val="en-GB"/>
        </w:rPr>
        <w:t>3</w:t>
      </w:r>
    </w:p>
    <w:p w14:paraId="7C5185BC" w14:textId="76E9591B" w:rsidR="005D4982" w:rsidRPr="000D02BB" w:rsidRDefault="005D4982" w:rsidP="005D4982">
      <w:pPr>
        <w:jc w:val="center"/>
        <w:rPr>
          <w:rFonts w:cstheme="minorHAnsi"/>
          <w:b/>
          <w:i/>
        </w:rPr>
      </w:pPr>
      <w:r w:rsidRPr="000D02BB">
        <w:rPr>
          <w:rFonts w:cstheme="minorHAnsi"/>
          <w:b/>
          <w:i/>
        </w:rPr>
        <w:t xml:space="preserve">Company receives award for </w:t>
      </w:r>
      <w:r w:rsidRPr="000D02BB">
        <w:rPr>
          <w:rFonts w:cstheme="minorHAnsi"/>
          <w:b/>
          <w:i/>
          <w:color w:val="FF0000"/>
        </w:rPr>
        <w:t>[first/second/third…twelfth</w:t>
      </w:r>
      <w:r w:rsidR="001D6C5A" w:rsidRPr="000D02BB">
        <w:rPr>
          <w:rFonts w:cstheme="minorHAnsi"/>
          <w:b/>
          <w:i/>
          <w:color w:val="FF0000"/>
        </w:rPr>
        <w:t>/thirteenth</w:t>
      </w:r>
      <w:r w:rsidRPr="000D02BB">
        <w:rPr>
          <w:rFonts w:cstheme="minorHAnsi"/>
          <w:b/>
          <w:i/>
          <w:color w:val="FF0000"/>
        </w:rPr>
        <w:t>]</w:t>
      </w:r>
      <w:r w:rsidRPr="000D02BB">
        <w:rPr>
          <w:rFonts w:cstheme="minorHAnsi"/>
          <w:b/>
          <w:i/>
        </w:rPr>
        <w:t xml:space="preserve"> time</w:t>
      </w:r>
    </w:p>
    <w:p w14:paraId="24557660" w14:textId="3B0D4792" w:rsidR="005D4982" w:rsidRPr="000D02BB" w:rsidRDefault="005D4982" w:rsidP="005D4982">
      <w:pPr>
        <w:rPr>
          <w:rFonts w:cstheme="minorHAnsi"/>
        </w:rPr>
      </w:pPr>
      <w:r w:rsidRPr="000D02BB">
        <w:rPr>
          <w:rFonts w:cstheme="minorHAnsi"/>
          <w:b/>
          <w:color w:val="FF0000"/>
        </w:rPr>
        <w:t>[Insert Company Name]</w:t>
      </w:r>
      <w:r w:rsidRPr="000D02BB">
        <w:rPr>
          <w:rFonts w:cstheme="minorHAnsi"/>
          <w:b/>
        </w:rPr>
        <w:t xml:space="preserve"> </w:t>
      </w:r>
      <w:r w:rsidRPr="000D02BB">
        <w:rPr>
          <w:rFonts w:cstheme="minorHAnsi"/>
        </w:rPr>
        <w:t xml:space="preserve">has been named as one of Ireland’s Best Managed </w:t>
      </w:r>
      <w:r w:rsidR="00921474" w:rsidRPr="000D02BB">
        <w:rPr>
          <w:rFonts w:cstheme="minorHAnsi"/>
        </w:rPr>
        <w:t>C</w:t>
      </w:r>
      <w:r w:rsidRPr="000D02BB">
        <w:rPr>
          <w:rFonts w:cstheme="minorHAnsi"/>
        </w:rPr>
        <w:t>ompanies</w:t>
      </w:r>
      <w:r w:rsidR="001D6C5A" w:rsidRPr="000D02BB">
        <w:rPr>
          <w:rFonts w:cstheme="minorHAnsi"/>
        </w:rPr>
        <w:t xml:space="preserve">. </w:t>
      </w:r>
      <w:r w:rsidR="001D6C5A" w:rsidRPr="000D02BB">
        <w:rPr>
          <w:rFonts w:cstheme="minorHAnsi"/>
          <w:lang w:val="en-GB"/>
        </w:rPr>
        <w:t>The awards programme is led by Deloitte Ireland, in association with Bank of Ireland.</w:t>
      </w:r>
      <w:r w:rsidRPr="000D02BB">
        <w:rPr>
          <w:rFonts w:cstheme="minorHAnsi"/>
        </w:rPr>
        <w:t xml:space="preserve"> The company, which demonstrated superior business performance </w:t>
      </w:r>
      <w:r w:rsidRPr="000D02BB">
        <w:rPr>
          <w:rFonts w:cstheme="minorHAnsi"/>
          <w:color w:val="FF0000"/>
        </w:rPr>
        <w:t xml:space="preserve">[for </w:t>
      </w:r>
      <w:r w:rsidR="007A732F">
        <w:rPr>
          <w:rFonts w:cstheme="minorHAnsi"/>
          <w:color w:val="FF0000"/>
        </w:rPr>
        <w:t xml:space="preserve">the </w:t>
      </w:r>
      <w:r w:rsidRPr="000D02BB">
        <w:rPr>
          <w:rFonts w:cstheme="minorHAnsi"/>
          <w:color w:val="FF0000"/>
        </w:rPr>
        <w:t>first/second/third…</w:t>
      </w:r>
      <w:r w:rsidRPr="000D02BB">
        <w:rPr>
          <w:rFonts w:cstheme="minorHAnsi"/>
          <w:b/>
          <w:i/>
          <w:color w:val="FF0000"/>
        </w:rPr>
        <w:t xml:space="preserve"> </w:t>
      </w:r>
      <w:r w:rsidRPr="000D02BB">
        <w:rPr>
          <w:rFonts w:cstheme="minorHAnsi"/>
          <w:color w:val="FF0000"/>
        </w:rPr>
        <w:t>twelfth</w:t>
      </w:r>
      <w:r w:rsidR="001D6C5A" w:rsidRPr="000D02BB">
        <w:rPr>
          <w:rFonts w:cstheme="minorHAnsi"/>
          <w:color w:val="FF0000"/>
        </w:rPr>
        <w:t>/thirteenth</w:t>
      </w:r>
      <w:r w:rsidR="007A732F">
        <w:rPr>
          <w:rFonts w:cstheme="minorHAnsi"/>
          <w:color w:val="FF0000"/>
        </w:rPr>
        <w:t xml:space="preserve"> time</w:t>
      </w:r>
      <w:r w:rsidRPr="000D02BB">
        <w:rPr>
          <w:rFonts w:cstheme="minorHAnsi"/>
          <w:color w:val="FF0000"/>
        </w:rPr>
        <w:t>]</w:t>
      </w:r>
      <w:r w:rsidR="007A732F">
        <w:rPr>
          <w:rFonts w:cstheme="minorHAnsi"/>
          <w:color w:val="FF0000"/>
        </w:rPr>
        <w:t xml:space="preserve"> </w:t>
      </w:r>
      <w:r w:rsidR="007A732F" w:rsidRPr="00037F50">
        <w:rPr>
          <w:rFonts w:cstheme="minorHAnsi"/>
        </w:rPr>
        <w:t>this</w:t>
      </w:r>
      <w:r w:rsidRPr="000D02BB">
        <w:rPr>
          <w:rFonts w:cstheme="minorHAnsi"/>
          <w:color w:val="FF0000"/>
        </w:rPr>
        <w:t xml:space="preserve"> </w:t>
      </w:r>
      <w:r w:rsidRPr="000D02BB">
        <w:rPr>
          <w:rFonts w:cstheme="minorHAnsi"/>
        </w:rPr>
        <w:t>year, was recognised at a</w:t>
      </w:r>
      <w:r w:rsidR="000D02BB" w:rsidRPr="000D02BB">
        <w:rPr>
          <w:rFonts w:cstheme="minorHAnsi"/>
        </w:rPr>
        <w:t xml:space="preserve">n </w:t>
      </w:r>
      <w:r w:rsidR="001A6D56" w:rsidRPr="000D02BB">
        <w:rPr>
          <w:rFonts w:cstheme="minorHAnsi"/>
        </w:rPr>
        <w:t xml:space="preserve">awards ceremony on </w:t>
      </w:r>
      <w:r w:rsidR="000D02BB" w:rsidRPr="000D02BB">
        <w:rPr>
          <w:rFonts w:cstheme="minorHAnsi"/>
        </w:rPr>
        <w:t>Thursday</w:t>
      </w:r>
      <w:r w:rsidR="001D6C5A" w:rsidRPr="000D02BB">
        <w:rPr>
          <w:rFonts w:cstheme="minorHAnsi"/>
        </w:rPr>
        <w:t>,</w:t>
      </w:r>
      <w:r w:rsidR="001A6D56" w:rsidRPr="000D02BB">
        <w:rPr>
          <w:rFonts w:cstheme="minorHAnsi"/>
        </w:rPr>
        <w:t xml:space="preserve"> </w:t>
      </w:r>
      <w:r w:rsidR="000D02BB" w:rsidRPr="000D02BB">
        <w:rPr>
          <w:rFonts w:cstheme="minorHAnsi"/>
        </w:rPr>
        <w:t>14</w:t>
      </w:r>
      <w:r w:rsidR="001A6D56" w:rsidRPr="000D02BB">
        <w:rPr>
          <w:rFonts w:cstheme="minorHAnsi"/>
        </w:rPr>
        <w:t xml:space="preserve"> September. </w:t>
      </w:r>
    </w:p>
    <w:p w14:paraId="1DE8998F" w14:textId="02F6D84D" w:rsidR="000D02BB" w:rsidRPr="000D02BB" w:rsidRDefault="007537B3" w:rsidP="000D02BB">
      <w:pPr>
        <w:rPr>
          <w:rFonts w:cstheme="minorHAnsi"/>
        </w:rPr>
      </w:pPr>
      <w:r>
        <w:rPr>
          <w:rFonts w:cstheme="minorHAnsi"/>
        </w:rPr>
        <w:t>This year a</w:t>
      </w:r>
      <w:r w:rsidR="00AD4F63">
        <w:rPr>
          <w:rFonts w:cstheme="minorHAnsi"/>
        </w:rPr>
        <w:t>t</w:t>
      </w:r>
      <w:r w:rsidR="00224416">
        <w:rPr>
          <w:rFonts w:cstheme="minorHAnsi"/>
        </w:rPr>
        <w:t xml:space="preserve"> </w:t>
      </w:r>
      <w:r w:rsidR="000D02BB" w:rsidRPr="000D02BB">
        <w:rPr>
          <w:rFonts w:cstheme="minorHAnsi"/>
        </w:rPr>
        <w:t>the 15</w:t>
      </w:r>
      <w:r w:rsidR="000D02BB" w:rsidRPr="000D02BB">
        <w:rPr>
          <w:rFonts w:cstheme="minorHAnsi"/>
          <w:vertAlign w:val="superscript"/>
        </w:rPr>
        <w:t>th</w:t>
      </w:r>
      <w:r w:rsidR="000D02BB" w:rsidRPr="000D02BB">
        <w:rPr>
          <w:rFonts w:cstheme="minorHAnsi"/>
        </w:rPr>
        <w:t xml:space="preserve"> annual awards </w:t>
      </w:r>
      <w:r w:rsidR="00FF066E">
        <w:rPr>
          <w:rFonts w:cstheme="minorHAnsi"/>
        </w:rPr>
        <w:t>ceremony</w:t>
      </w:r>
      <w:r w:rsidR="00224416">
        <w:rPr>
          <w:rFonts w:cstheme="minorHAnsi"/>
        </w:rPr>
        <w:t>,</w:t>
      </w:r>
      <w:r w:rsidR="000D02BB" w:rsidRPr="000D02BB">
        <w:rPr>
          <w:rFonts w:cstheme="minorHAnsi"/>
        </w:rPr>
        <w:t xml:space="preserve"> Deloitte recognised 130 indigenous companies representing 24 of the 32 counties across the island of Ireland. </w:t>
      </w:r>
    </w:p>
    <w:p w14:paraId="397AA1E3" w14:textId="2D334CEC" w:rsidR="000D02BB" w:rsidRPr="000D02BB" w:rsidRDefault="000D02BB" w:rsidP="001A6D56">
      <w:pPr>
        <w:rPr>
          <w:rFonts w:cstheme="minorHAnsi"/>
        </w:rPr>
      </w:pPr>
      <w:r w:rsidRPr="000D02BB">
        <w:rPr>
          <w:rFonts w:cstheme="minorHAnsi"/>
        </w:rPr>
        <w:t xml:space="preserve">The network of companies has a combined turnover of €17 billion and €3 billion of exports sales, providing employment for over 53,000 people across Ireland across a range of sectors – from manufacturing and tech to construction and food and beverage. A detailed judging process precedes the recognition, evaluating the entire management team and business strategy. The judges look beyond financial performance at areas such as a company’s environmental, social and governance standards, strategic </w:t>
      </w:r>
      <w:proofErr w:type="gramStart"/>
      <w:r w:rsidRPr="000D02BB">
        <w:rPr>
          <w:rFonts w:cstheme="minorHAnsi"/>
        </w:rPr>
        <w:t>planning</w:t>
      </w:r>
      <w:proofErr w:type="gramEnd"/>
      <w:r w:rsidRPr="000D02BB">
        <w:rPr>
          <w:rFonts w:cstheme="minorHAnsi"/>
        </w:rPr>
        <w:t xml:space="preserve"> and talent strategy, when awarding Ireland’s top privately owned businesses. </w:t>
      </w:r>
    </w:p>
    <w:p w14:paraId="4C626B1F" w14:textId="6B65BFC4" w:rsidR="001A6D56" w:rsidRPr="000D02BB" w:rsidRDefault="001A6D56" w:rsidP="001A6D56">
      <w:pPr>
        <w:rPr>
          <w:rFonts w:cstheme="minorHAnsi"/>
          <w:color w:val="FF0000"/>
        </w:rPr>
      </w:pPr>
      <w:r w:rsidRPr="000D02BB">
        <w:rPr>
          <w:rFonts w:cstheme="minorHAnsi"/>
          <w:color w:val="FF0000"/>
        </w:rPr>
        <w:t>Commenting on the award, XX, CEO, Company X said: “[Insert Quote – what you attribute the company’s success to].”</w:t>
      </w:r>
    </w:p>
    <w:p w14:paraId="6E6F245C" w14:textId="57B760F7" w:rsidR="00043809" w:rsidRPr="000D02BB" w:rsidRDefault="000D02BB" w:rsidP="00E67861">
      <w:pPr>
        <w:jc w:val="both"/>
        <w:rPr>
          <w:rFonts w:cstheme="minorHAnsi"/>
          <w:lang w:val="en-GB"/>
        </w:rPr>
      </w:pPr>
      <w:r w:rsidRPr="000D02BB">
        <w:rPr>
          <w:rFonts w:cstheme="minorHAnsi"/>
          <w:b/>
          <w:bCs/>
          <w:lang w:val="en-GB"/>
        </w:rPr>
        <w:t>Brian Murphy</w:t>
      </w:r>
      <w:r w:rsidR="00D40424" w:rsidRPr="000D02BB">
        <w:rPr>
          <w:rFonts w:cstheme="minorHAnsi"/>
          <w:b/>
          <w:bCs/>
          <w:lang w:val="en-GB"/>
        </w:rPr>
        <w:t xml:space="preserve">, Lead Partner for </w:t>
      </w:r>
      <w:r w:rsidR="002022E1" w:rsidRPr="000D02BB">
        <w:rPr>
          <w:rFonts w:cstheme="minorHAnsi"/>
          <w:b/>
          <w:bCs/>
          <w:lang w:val="en-GB"/>
        </w:rPr>
        <w:t xml:space="preserve">Ireland’s Best </w:t>
      </w:r>
      <w:r w:rsidR="00D40424" w:rsidRPr="000D02BB">
        <w:rPr>
          <w:rFonts w:cstheme="minorHAnsi"/>
          <w:b/>
          <w:bCs/>
          <w:lang w:val="en-GB"/>
        </w:rPr>
        <w:t>Managed Companies Awards Programme at Deloitte</w:t>
      </w:r>
      <w:r w:rsidR="00D5777D" w:rsidRPr="000D02BB">
        <w:rPr>
          <w:rFonts w:cstheme="minorHAnsi"/>
          <w:b/>
          <w:bCs/>
          <w:lang w:val="en-GB"/>
        </w:rPr>
        <w:t xml:space="preserve"> Ireland</w:t>
      </w:r>
      <w:r w:rsidR="00D40424" w:rsidRPr="000D02BB">
        <w:rPr>
          <w:rFonts w:cstheme="minorHAnsi"/>
          <w:lang w:val="en-GB"/>
        </w:rPr>
        <w:t xml:space="preserve"> said:</w:t>
      </w:r>
      <w:r w:rsidR="00ED5474" w:rsidRPr="000D02BB">
        <w:rPr>
          <w:rFonts w:cstheme="minorHAnsi"/>
          <w:lang w:val="en-GB"/>
        </w:rPr>
        <w:t xml:space="preserve"> </w:t>
      </w:r>
      <w:r w:rsidRPr="000D02BB">
        <w:rPr>
          <w:rFonts w:cstheme="minorHAnsi"/>
          <w:lang w:val="en-GB"/>
        </w:rPr>
        <w:t>“</w:t>
      </w:r>
      <w:r w:rsidRPr="000D02BB">
        <w:rPr>
          <w:rFonts w:cstheme="minorHAnsi"/>
        </w:rPr>
        <w:t xml:space="preserve">This year we’re celebrating 15 years of the BMC programme and the incredible companies that have qualified. Even though this year’s cohort faced into another challenging period, over the past 15 years we’ve seen how indigenous Irish businesses find opportunities in change. Strengthening governance and recognising the value of specialist expert advice on critical areas such as ESG were key discussion points in the coaching sessions. We also saw companies increasingly focused on innovation driving internationalisation. Despite the uncertainties of the past few years, the confidence of Irish businesses is clear as more and more are scaling their market reach internationally”. </w:t>
      </w:r>
    </w:p>
    <w:p w14:paraId="47234F62" w14:textId="77777777" w:rsidR="000D02BB" w:rsidRPr="000D02BB" w:rsidRDefault="000D02BB" w:rsidP="000D02BB">
      <w:pPr>
        <w:rPr>
          <w:rFonts w:eastAsia="Times New Roman" w:cstheme="minorHAnsi"/>
          <w:color w:val="000000"/>
          <w:lang w:eastAsia="en-IE"/>
        </w:rPr>
      </w:pPr>
      <w:r w:rsidRPr="000D02BB">
        <w:rPr>
          <w:rFonts w:cstheme="minorHAnsi"/>
        </w:rPr>
        <w:t xml:space="preserve">The eight newly qualified companies are: APC Ltd (Dublin), Codex (Dublin), JJ </w:t>
      </w:r>
      <w:proofErr w:type="spellStart"/>
      <w:r w:rsidRPr="000D02BB">
        <w:rPr>
          <w:rFonts w:cstheme="minorHAnsi"/>
        </w:rPr>
        <w:t>Rhatigan</w:t>
      </w:r>
      <w:proofErr w:type="spellEnd"/>
      <w:r w:rsidRPr="000D02BB">
        <w:rPr>
          <w:rFonts w:cstheme="minorHAnsi"/>
        </w:rPr>
        <w:t xml:space="preserve"> &amp; Company (Galway), </w:t>
      </w:r>
      <w:proofErr w:type="spellStart"/>
      <w:r w:rsidRPr="000D02BB">
        <w:rPr>
          <w:rFonts w:eastAsia="Times New Roman" w:cstheme="minorHAnsi"/>
          <w:color w:val="000000"/>
          <w:lang w:eastAsia="en-IE"/>
        </w:rPr>
        <w:t>Kyte</w:t>
      </w:r>
      <w:proofErr w:type="spellEnd"/>
      <w:r w:rsidRPr="000D02BB">
        <w:rPr>
          <w:rFonts w:eastAsia="Times New Roman" w:cstheme="minorHAnsi"/>
          <w:color w:val="000000"/>
          <w:lang w:eastAsia="en-IE"/>
        </w:rPr>
        <w:t xml:space="preserve"> Powertech (Cavan), Lowe Corporation (Antrim), Mail Metrics (Dublin), Production Equipment Europe (Galway), and Topflight Travel Group (Dublin).</w:t>
      </w:r>
    </w:p>
    <w:p w14:paraId="6267698E" w14:textId="34495E67" w:rsidR="000D02BB" w:rsidRPr="000D02BB" w:rsidRDefault="000D02BB" w:rsidP="000D02BB">
      <w:pPr>
        <w:rPr>
          <w:rFonts w:eastAsia="Times New Roman" w:cstheme="minorHAnsi"/>
          <w:color w:val="000000"/>
          <w:lang w:eastAsia="en-IE"/>
        </w:rPr>
      </w:pPr>
      <w:r w:rsidRPr="000D02BB">
        <w:rPr>
          <w:rFonts w:eastAsia="Times New Roman" w:cstheme="minorHAnsi"/>
          <w:color w:val="000000"/>
          <w:lang w:eastAsia="en-IE"/>
        </w:rPr>
        <w:t xml:space="preserve">There were also 112 companies that requalified as a Best Managed Company, five companies achieved Gold Standard, and five companies were awarded Platinum Standard. </w:t>
      </w:r>
    </w:p>
    <w:p w14:paraId="245E9AC5" w14:textId="67BCDBE1" w:rsidR="00ED5474" w:rsidRPr="00FF066E" w:rsidRDefault="00D40424" w:rsidP="00E67861">
      <w:pPr>
        <w:jc w:val="both"/>
        <w:rPr>
          <w:rFonts w:cstheme="minorHAnsi"/>
          <w:lang w:val="en-GB"/>
        </w:rPr>
      </w:pPr>
      <w:r w:rsidRPr="00FF066E">
        <w:rPr>
          <w:rFonts w:cstheme="minorHAnsi"/>
          <w:lang w:val="en-GB"/>
        </w:rPr>
        <w:t>Nikki Canavan,</w:t>
      </w:r>
      <w:r w:rsidRPr="00FF066E">
        <w:rPr>
          <w:rFonts w:cstheme="minorHAnsi"/>
          <w:b/>
          <w:bCs/>
          <w:lang w:val="en-GB"/>
        </w:rPr>
        <w:t xml:space="preserve"> </w:t>
      </w:r>
      <w:r w:rsidR="00FF066E" w:rsidRPr="00FF066E">
        <w:t>Senior Director, Head of Origination &amp; Sustainability, Corporate Banking Ireland,</w:t>
      </w:r>
      <w:r w:rsidR="008E3CBA" w:rsidRPr="00FF066E">
        <w:rPr>
          <w:rFonts w:cstheme="minorHAnsi"/>
          <w:b/>
          <w:bCs/>
          <w:lang w:val="en-GB"/>
        </w:rPr>
        <w:t xml:space="preserve"> </w:t>
      </w:r>
      <w:r w:rsidR="008E3CBA" w:rsidRPr="00FF066E">
        <w:rPr>
          <w:rFonts w:cstheme="minorHAnsi"/>
          <w:lang w:val="en-GB"/>
        </w:rPr>
        <w:t>and judging panel member</w:t>
      </w:r>
      <w:r w:rsidRPr="00FF066E">
        <w:rPr>
          <w:rFonts w:cstheme="minorHAnsi"/>
          <w:lang w:val="en-GB"/>
        </w:rPr>
        <w:t xml:space="preserve"> said:</w:t>
      </w:r>
      <w:r w:rsidR="00ED5474" w:rsidRPr="00FF066E">
        <w:rPr>
          <w:rFonts w:cstheme="minorHAnsi"/>
          <w:lang w:val="en-GB"/>
        </w:rPr>
        <w:t xml:space="preserve"> “</w:t>
      </w:r>
      <w:r w:rsidR="001A4276" w:rsidRPr="00FF066E">
        <w:rPr>
          <w:rFonts w:cstheme="minorHAnsi"/>
          <w:lang w:val="en-GB"/>
        </w:rPr>
        <w:t>Over the last number of years</w:t>
      </w:r>
      <w:r w:rsidR="00161195" w:rsidRPr="00FF066E">
        <w:rPr>
          <w:rFonts w:cstheme="minorHAnsi"/>
          <w:lang w:val="en-GB"/>
        </w:rPr>
        <w:t xml:space="preserve"> the companies </w:t>
      </w:r>
      <w:r w:rsidR="006C7BDB" w:rsidRPr="00FF066E">
        <w:rPr>
          <w:rFonts w:cstheme="minorHAnsi"/>
          <w:lang w:val="en-GB"/>
        </w:rPr>
        <w:t>in the</w:t>
      </w:r>
      <w:r w:rsidR="00161195" w:rsidRPr="00FF066E">
        <w:rPr>
          <w:rFonts w:cstheme="minorHAnsi"/>
          <w:lang w:val="en-GB"/>
        </w:rPr>
        <w:t xml:space="preserve"> Best Managed Companies network </w:t>
      </w:r>
      <w:r w:rsidR="001A4276" w:rsidRPr="00FF066E">
        <w:rPr>
          <w:rFonts w:cstheme="minorHAnsi"/>
          <w:lang w:val="en-GB"/>
        </w:rPr>
        <w:t xml:space="preserve">have </w:t>
      </w:r>
      <w:r w:rsidR="00161195" w:rsidRPr="00FF066E">
        <w:rPr>
          <w:rFonts w:cstheme="minorHAnsi"/>
          <w:lang w:val="en-GB"/>
        </w:rPr>
        <w:t>show</w:t>
      </w:r>
      <w:r w:rsidR="001A4276" w:rsidRPr="00FF066E">
        <w:rPr>
          <w:rFonts w:cstheme="minorHAnsi"/>
          <w:lang w:val="en-GB"/>
        </w:rPr>
        <w:t>n</w:t>
      </w:r>
      <w:r w:rsidR="00161195" w:rsidRPr="00FF066E">
        <w:rPr>
          <w:rFonts w:cstheme="minorHAnsi"/>
          <w:lang w:val="en-GB"/>
        </w:rPr>
        <w:t xml:space="preserve"> huge strength in the face of disruption</w:t>
      </w:r>
      <w:r w:rsidR="00427D59" w:rsidRPr="00FF066E">
        <w:rPr>
          <w:rFonts w:cstheme="minorHAnsi"/>
          <w:lang w:val="en-GB"/>
        </w:rPr>
        <w:t xml:space="preserve"> and uncertainty. T</w:t>
      </w:r>
      <w:r w:rsidR="00161195" w:rsidRPr="00FF066E">
        <w:rPr>
          <w:rFonts w:cstheme="minorHAnsi"/>
          <w:lang w:val="en-GB"/>
        </w:rPr>
        <w:t xml:space="preserve">his year </w:t>
      </w:r>
      <w:r w:rsidR="00427D59" w:rsidRPr="00FF066E">
        <w:rPr>
          <w:rFonts w:cstheme="minorHAnsi"/>
          <w:lang w:val="en-GB"/>
        </w:rPr>
        <w:t>in particular – a year that tested Irish businesses like never before</w:t>
      </w:r>
      <w:r w:rsidR="000C3618" w:rsidRPr="00FF066E">
        <w:rPr>
          <w:rFonts w:cstheme="minorHAnsi"/>
          <w:lang w:val="en-GB"/>
        </w:rPr>
        <w:t xml:space="preserve"> –</w:t>
      </w:r>
      <w:r w:rsidR="00427D59" w:rsidRPr="00FF066E">
        <w:rPr>
          <w:rFonts w:cstheme="minorHAnsi"/>
          <w:lang w:val="en-GB"/>
        </w:rPr>
        <w:t xml:space="preserve"> </w:t>
      </w:r>
      <w:r w:rsidR="00161195" w:rsidRPr="00FF066E">
        <w:rPr>
          <w:rFonts w:cstheme="minorHAnsi"/>
          <w:lang w:val="en-GB"/>
        </w:rPr>
        <w:t>the</w:t>
      </w:r>
      <w:r w:rsidR="00ED5474" w:rsidRPr="00FF066E">
        <w:rPr>
          <w:rFonts w:cstheme="minorHAnsi"/>
          <w:lang w:val="en-GB"/>
        </w:rPr>
        <w:t xml:space="preserve"> judges noted the commitment, bravery, </w:t>
      </w:r>
      <w:proofErr w:type="gramStart"/>
      <w:r w:rsidR="00ED5474" w:rsidRPr="00FF066E">
        <w:rPr>
          <w:rFonts w:cstheme="minorHAnsi"/>
          <w:lang w:val="en-GB"/>
        </w:rPr>
        <w:t>resilience</w:t>
      </w:r>
      <w:proofErr w:type="gramEnd"/>
      <w:r w:rsidR="00ED5474" w:rsidRPr="00FF066E">
        <w:rPr>
          <w:rFonts w:cstheme="minorHAnsi"/>
          <w:lang w:val="en-GB"/>
        </w:rPr>
        <w:t xml:space="preserve"> and tenacity of the applicant companies</w:t>
      </w:r>
      <w:r w:rsidR="000C3618" w:rsidRPr="00FF066E">
        <w:rPr>
          <w:rFonts w:cstheme="minorHAnsi"/>
          <w:lang w:val="en-GB"/>
        </w:rPr>
        <w:t>.</w:t>
      </w:r>
      <w:r w:rsidR="008E3CBA" w:rsidRPr="00FF066E">
        <w:rPr>
          <w:rFonts w:cstheme="minorHAnsi"/>
          <w:lang w:val="en-GB"/>
        </w:rPr>
        <w:t>”</w:t>
      </w:r>
    </w:p>
    <w:p w14:paraId="71E11C36" w14:textId="77777777" w:rsidR="000D02BB" w:rsidRPr="000D02BB" w:rsidRDefault="000D02BB" w:rsidP="000D02BB">
      <w:pPr>
        <w:rPr>
          <w:rFonts w:cstheme="minorHAnsi"/>
          <w:highlight w:val="yellow"/>
        </w:rPr>
      </w:pPr>
      <w:r w:rsidRPr="000D02BB">
        <w:rPr>
          <w:rFonts w:cstheme="minorHAnsi"/>
        </w:rPr>
        <w:t xml:space="preserve">The members of this year’s judging panel were: Frank Ryan (Chair of Judging Panel) and current Chairman of the Board of IDA Ireland; Nikki Canavan, Senior Director at Bank of Ireland Corporate Banking; Feargal Mooney, Non- Executive Director and former CEO of </w:t>
      </w:r>
      <w:proofErr w:type="spellStart"/>
      <w:r w:rsidRPr="000D02BB">
        <w:rPr>
          <w:rFonts w:cstheme="minorHAnsi"/>
        </w:rPr>
        <w:t>Hostelworld</w:t>
      </w:r>
      <w:proofErr w:type="spellEnd"/>
      <w:r w:rsidRPr="000D02BB">
        <w:rPr>
          <w:rFonts w:cstheme="minorHAnsi"/>
        </w:rPr>
        <w:t xml:space="preserve"> Group; Sarah </w:t>
      </w:r>
      <w:r w:rsidRPr="000D02BB">
        <w:rPr>
          <w:rFonts w:cstheme="minorHAnsi"/>
        </w:rPr>
        <w:lastRenderedPageBreak/>
        <w:t xml:space="preserve">Murphy, CEO, Business Post; Colm Foster, Director of Executive Education at the Irish Management Institute; Ellvena Graham OBE, Chairman and Non-Executive Director, Ellvena is Chair of the Belfast Waterfront, ICC &amp; Ulster Hall, Chairman of the Economic Advisory Group (EAG) in Northern Ireland, member of Senate &amp; Senior Independent Governor of Queen’s University, </w:t>
      </w:r>
      <w:proofErr w:type="spellStart"/>
      <w:r w:rsidRPr="000D02BB">
        <w:rPr>
          <w:rFonts w:cstheme="minorHAnsi"/>
        </w:rPr>
        <w:t>Non Executive</w:t>
      </w:r>
      <w:proofErr w:type="spellEnd"/>
      <w:r w:rsidRPr="000D02BB">
        <w:rPr>
          <w:rFonts w:cstheme="minorHAnsi"/>
        </w:rPr>
        <w:t xml:space="preserve"> Director Dale Farm, and Chairman Catalyst; Lionel Alexander, Chairman Intact Software, Board Member Fine Grain Property, Board Member at St. James's Hospital Dublin and Chairman Advanced Manufacturing Centre Ireland.</w:t>
      </w:r>
    </w:p>
    <w:p w14:paraId="7A671FD2" w14:textId="77777777" w:rsidR="00F26EA4" w:rsidRPr="000D02BB" w:rsidRDefault="00F26EA4" w:rsidP="00E67861">
      <w:pPr>
        <w:spacing w:after="0" w:line="240" w:lineRule="auto"/>
        <w:jc w:val="both"/>
        <w:rPr>
          <w:rFonts w:cstheme="minorHAnsi"/>
          <w:b/>
          <w:bCs/>
        </w:rPr>
      </w:pPr>
      <w:r w:rsidRPr="000D02BB">
        <w:rPr>
          <w:rFonts w:cstheme="minorHAnsi"/>
          <w:b/>
          <w:bCs/>
        </w:rPr>
        <w:t>Ends</w:t>
      </w:r>
    </w:p>
    <w:p w14:paraId="613CA8D5" w14:textId="77777777" w:rsidR="00F26EA4" w:rsidRPr="000D02BB" w:rsidRDefault="00F26EA4" w:rsidP="00E67861">
      <w:pPr>
        <w:spacing w:after="0" w:line="240" w:lineRule="auto"/>
        <w:jc w:val="both"/>
        <w:rPr>
          <w:rFonts w:cstheme="minorHAnsi"/>
          <w:b/>
          <w:bCs/>
        </w:rPr>
      </w:pPr>
    </w:p>
    <w:p w14:paraId="27D0AC23" w14:textId="77777777" w:rsidR="001A6D56" w:rsidRPr="000D02BB" w:rsidRDefault="001A6D56" w:rsidP="001A6D56">
      <w:pPr>
        <w:rPr>
          <w:rFonts w:cstheme="minorHAnsi"/>
          <w:b/>
          <w:color w:val="FF0000"/>
        </w:rPr>
      </w:pPr>
      <w:r w:rsidRPr="000D02BB">
        <w:rPr>
          <w:rFonts w:cstheme="minorHAnsi"/>
          <w:b/>
          <w:color w:val="FF0000"/>
        </w:rPr>
        <w:t>About Company XX</w:t>
      </w:r>
    </w:p>
    <w:p w14:paraId="0B6888B9" w14:textId="77777777" w:rsidR="001A6D56" w:rsidRPr="000D02BB" w:rsidRDefault="001A6D56" w:rsidP="001A6D56">
      <w:pPr>
        <w:rPr>
          <w:rFonts w:cstheme="minorHAnsi"/>
          <w:color w:val="FF0000"/>
        </w:rPr>
      </w:pPr>
      <w:r w:rsidRPr="000D02BB">
        <w:rPr>
          <w:rFonts w:cstheme="minorHAnsi"/>
          <w:color w:val="FF0000"/>
        </w:rPr>
        <w:t>Insert boilerplate</w:t>
      </w:r>
    </w:p>
    <w:p w14:paraId="4E6C7021" w14:textId="77777777" w:rsidR="000D02BB" w:rsidRPr="000D02BB" w:rsidRDefault="00D40424" w:rsidP="000D02BB">
      <w:pPr>
        <w:rPr>
          <w:rFonts w:cstheme="minorHAnsi"/>
          <w:b/>
          <w:bCs/>
        </w:rPr>
      </w:pPr>
      <w:r w:rsidRPr="000D02BB">
        <w:rPr>
          <w:rFonts w:cstheme="minorHAnsi"/>
          <w:b/>
          <w:bCs/>
        </w:rPr>
        <w:br/>
      </w:r>
      <w:r w:rsidR="000D02BB" w:rsidRPr="000D02BB">
        <w:rPr>
          <w:rFonts w:cstheme="minorHAnsi"/>
          <w:b/>
          <w:bCs/>
        </w:rPr>
        <w:t>About the Best Managed Companies Awards</w:t>
      </w:r>
    </w:p>
    <w:p w14:paraId="311673BC" w14:textId="77777777" w:rsidR="000D02BB" w:rsidRPr="000D02BB" w:rsidRDefault="000D02BB" w:rsidP="000D02BB">
      <w:pPr>
        <w:rPr>
          <w:rFonts w:cstheme="minorHAnsi"/>
        </w:rPr>
      </w:pPr>
      <w:r w:rsidRPr="000D02BB">
        <w:rPr>
          <w:rFonts w:cstheme="minorHAnsi"/>
        </w:rPr>
        <w:t>The Deloitte Best Managed Companies programme, in association with Bank of Ireland, promotes and recognises excellence in Irish/Northern Irish owned and managed companies. It is the only awards scheme on the island of Ireland that considers a business’ performance from every perspective. Entrants to the programme will compete for this designation in a rigorous process that evaluates the calibre of their management abilities and practices.</w:t>
      </w:r>
    </w:p>
    <w:p w14:paraId="4562D3A8" w14:textId="77777777" w:rsidR="000D02BB" w:rsidRPr="000D02BB" w:rsidRDefault="000D02BB" w:rsidP="000D02BB">
      <w:pPr>
        <w:rPr>
          <w:rFonts w:cstheme="minorHAnsi"/>
        </w:rPr>
      </w:pPr>
      <w:r w:rsidRPr="000D02BB">
        <w:rPr>
          <w:rFonts w:cstheme="minorHAnsi"/>
        </w:rPr>
        <w:t xml:space="preserve">Programme sponsors are Bank of Ireland, the </w:t>
      </w:r>
      <w:proofErr w:type="gramStart"/>
      <w:r w:rsidRPr="000D02BB">
        <w:rPr>
          <w:rFonts w:cstheme="minorHAnsi"/>
        </w:rPr>
        <w:t>IMI</w:t>
      </w:r>
      <w:proofErr w:type="gramEnd"/>
      <w:r w:rsidRPr="000D02BB">
        <w:rPr>
          <w:rFonts w:cstheme="minorHAnsi"/>
        </w:rPr>
        <w:t xml:space="preserve"> and the Business Post. For further information, visit </w:t>
      </w:r>
      <w:hyperlink r:id="rId7" w:history="1">
        <w:r w:rsidRPr="000D02BB">
          <w:rPr>
            <w:rStyle w:val="Hyperlink"/>
            <w:rFonts w:cstheme="minorHAnsi"/>
          </w:rPr>
          <w:t>www.deloittebestmanaged.ie</w:t>
        </w:r>
      </w:hyperlink>
      <w:r w:rsidRPr="000D02BB">
        <w:rPr>
          <w:rFonts w:cstheme="minorHAnsi"/>
        </w:rPr>
        <w:t>.</w:t>
      </w:r>
    </w:p>
    <w:p w14:paraId="7B5E9E22" w14:textId="77777777" w:rsidR="000D02BB" w:rsidRPr="000D02BB" w:rsidRDefault="000D02BB" w:rsidP="000D02BB">
      <w:pPr>
        <w:pStyle w:val="CommentSubject"/>
        <w:rPr>
          <w:rFonts w:cstheme="minorHAnsi"/>
          <w:sz w:val="22"/>
          <w:szCs w:val="22"/>
        </w:rPr>
      </w:pPr>
      <w:r w:rsidRPr="000D02BB">
        <w:rPr>
          <w:rFonts w:cstheme="minorHAnsi"/>
          <w:sz w:val="22"/>
          <w:szCs w:val="22"/>
        </w:rPr>
        <w:t>International History of Best Managed Companies Programme</w:t>
      </w:r>
    </w:p>
    <w:p w14:paraId="77E570D7" w14:textId="77777777" w:rsidR="000D02BB" w:rsidRPr="000D02BB" w:rsidRDefault="000D02BB" w:rsidP="000D02BB">
      <w:pPr>
        <w:jc w:val="both"/>
        <w:rPr>
          <w:rFonts w:cstheme="minorHAnsi"/>
        </w:rPr>
      </w:pPr>
      <w:r w:rsidRPr="000D02BB">
        <w:rPr>
          <w:rFonts w:cstheme="minorHAnsi"/>
        </w:rPr>
        <w:t xml:space="preserve">The Best Managed Companies Programme originated in Canada in 1993, where it has been run successfully ever since and is the country’s leading business awards programme. In addition to Ireland and Canada, the programme is currently run in a total of 48 countries including China, The US, Southeast Asia, The Netherlands, Belgium, Germany, Denmark, Czech Republic, Italy, Sweden, Norway, Turkey, </w:t>
      </w:r>
      <w:proofErr w:type="gramStart"/>
      <w:r w:rsidRPr="000D02BB">
        <w:rPr>
          <w:rFonts w:cstheme="minorHAnsi"/>
        </w:rPr>
        <w:t>Mexico</w:t>
      </w:r>
      <w:proofErr w:type="gramEnd"/>
      <w:r w:rsidRPr="000D02BB">
        <w:rPr>
          <w:rFonts w:cstheme="minorHAnsi"/>
        </w:rPr>
        <w:t xml:space="preserve"> and Chile.</w:t>
      </w:r>
    </w:p>
    <w:p w14:paraId="3826D6ED" w14:textId="77777777" w:rsidR="000D02BB" w:rsidRPr="000D02BB" w:rsidRDefault="000D02BB" w:rsidP="000D02BB">
      <w:pPr>
        <w:rPr>
          <w:rFonts w:cstheme="minorHAnsi"/>
          <w:b/>
        </w:rPr>
      </w:pPr>
      <w:r w:rsidRPr="000D02BB">
        <w:rPr>
          <w:rFonts w:cstheme="minorHAnsi"/>
          <w:b/>
        </w:rPr>
        <w:t xml:space="preserve">About Bank of Ireland </w:t>
      </w:r>
    </w:p>
    <w:p w14:paraId="45100E73" w14:textId="77777777" w:rsidR="000D02BB" w:rsidRPr="000D02BB" w:rsidRDefault="000D02BB" w:rsidP="000D02BB">
      <w:pPr>
        <w:jc w:val="both"/>
        <w:rPr>
          <w:rFonts w:cstheme="minorHAnsi"/>
        </w:rPr>
      </w:pPr>
      <w:r w:rsidRPr="000D02BB">
        <w:rPr>
          <w:rFonts w:cstheme="minorHAnsi"/>
        </w:rPr>
        <w:t xml:space="preserve">Bank of Ireland’s purpose is to enable its customers, </w:t>
      </w:r>
      <w:proofErr w:type="gramStart"/>
      <w:r w:rsidRPr="000D02BB">
        <w:rPr>
          <w:rFonts w:cstheme="minorHAnsi"/>
        </w:rPr>
        <w:t>colleagues</w:t>
      </w:r>
      <w:proofErr w:type="gramEnd"/>
      <w:r w:rsidRPr="000D02BB">
        <w:rPr>
          <w:rFonts w:cstheme="minorHAnsi"/>
        </w:rPr>
        <w:t xml:space="preserve"> and communities to thrive. The Group is one of the largest financial services providers in Ireland, offering a wide range of banking and other financial services and operating Ireland’s largest retail branch network. In the UK, the Group has long-established partnerships with the Post Office and the AA providing consumer financial services. The Group’s international business is conducted by its Corporate Banking and Global Markets teams operating from Dublin, London, and offices in continental Europe and the United States. </w:t>
      </w:r>
    </w:p>
    <w:p w14:paraId="14072F24" w14:textId="77777777" w:rsidR="000D02BB" w:rsidRPr="000D02BB" w:rsidRDefault="000D02BB" w:rsidP="000D02BB">
      <w:pPr>
        <w:rPr>
          <w:rFonts w:cstheme="minorHAnsi"/>
          <w:b/>
          <w:bCs/>
        </w:rPr>
      </w:pPr>
      <w:r w:rsidRPr="000D02BB">
        <w:rPr>
          <w:rFonts w:cstheme="minorHAnsi"/>
          <w:b/>
          <w:bCs/>
        </w:rPr>
        <w:t>About Deloitte</w:t>
      </w:r>
    </w:p>
    <w:p w14:paraId="72A837FD" w14:textId="77777777" w:rsidR="000D02BB" w:rsidRPr="000D02BB" w:rsidRDefault="000D02BB" w:rsidP="000D02BB">
      <w:pPr>
        <w:rPr>
          <w:rFonts w:cstheme="minorHAnsi"/>
        </w:rPr>
      </w:pPr>
      <w:r w:rsidRPr="000D02BB">
        <w:rPr>
          <w:rFonts w:cstheme="minorHAnsi"/>
        </w:rPr>
        <w:t>At Deloitte, we make an impact that matters for our clients, our people, our profession, and in the wider society by delivering the solutions and insights they need to address their most complex business challenges.</w:t>
      </w:r>
    </w:p>
    <w:p w14:paraId="3A78E2CA" w14:textId="77777777" w:rsidR="000D02BB" w:rsidRPr="000D02BB" w:rsidRDefault="000D02BB" w:rsidP="000D02BB">
      <w:pPr>
        <w:rPr>
          <w:rFonts w:cstheme="minorHAnsi"/>
        </w:rPr>
      </w:pPr>
      <w:r w:rsidRPr="000D02BB">
        <w:rPr>
          <w:rFonts w:cstheme="minorHAnsi"/>
        </w:rPr>
        <w:t>As the largest global professional services and consulting network, with approximately 415,000 professionals in more than 150 countries, we bring world-class capabilities and high-quality services to our clients.</w:t>
      </w:r>
    </w:p>
    <w:p w14:paraId="4AA13F37" w14:textId="6DCA5994" w:rsidR="000D02BB" w:rsidRPr="000D02BB" w:rsidRDefault="000D02BB" w:rsidP="000D02BB">
      <w:pPr>
        <w:rPr>
          <w:rFonts w:cstheme="minorHAnsi"/>
        </w:rPr>
      </w:pPr>
      <w:r w:rsidRPr="000D02BB">
        <w:rPr>
          <w:rFonts w:cstheme="minorHAnsi"/>
        </w:rPr>
        <w:lastRenderedPageBreak/>
        <w:t>In Ireland, Deloitte has approximately 3,000 people providing audit, tax, consulting, and financial advisory services to public and private clients spanning multiple industries. Our people have the leadership capabilities, experience, and insight to collaborate with clients so they can move forward with confidence.</w:t>
      </w:r>
    </w:p>
    <w:p w14:paraId="0F822BFB" w14:textId="43E570D3" w:rsidR="00D40424" w:rsidRPr="000D02BB" w:rsidRDefault="000D02BB" w:rsidP="00D40424">
      <w:pPr>
        <w:rPr>
          <w:rFonts w:cstheme="minorHAnsi"/>
        </w:rPr>
      </w:pPr>
      <w:r w:rsidRPr="000D02BB">
        <w:rPr>
          <w:rFonts w:cstheme="minorHAnsi"/>
        </w:rPr>
        <w:t xml:space="preserve">In this press release references to Deloitte are references to Deloitte Ireland LLP. The information contained in this press release is correct at the time of going to press. Deloitte Ireland LLP is the Ireland affiliate of Deloitte NSE LLP, a member firm of Deloitte </w:t>
      </w:r>
      <w:proofErr w:type="spellStart"/>
      <w:r w:rsidRPr="000D02BB">
        <w:rPr>
          <w:rFonts w:cstheme="minorHAnsi"/>
        </w:rPr>
        <w:t>Touche</w:t>
      </w:r>
      <w:proofErr w:type="spellEnd"/>
      <w:r w:rsidRPr="000D02BB">
        <w:rPr>
          <w:rFonts w:cstheme="minorHAnsi"/>
        </w:rPr>
        <w:t xml:space="preserve"> Tohmatsu Limited, a UK private company limited by guarantee (“DTTL”). DTTL and each of its member firms are legally separate and independent entities. DTTL and Deloitte NSE LLP do not provide services to clients. Please see www.deloitte.com/about to learn more about our global network of member firms.</w:t>
      </w:r>
    </w:p>
    <w:sectPr w:rsidR="00D40424" w:rsidRPr="000D02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D9CC" w14:textId="77777777" w:rsidR="00867AF5" w:rsidRDefault="00867AF5" w:rsidP="008E3CBA">
      <w:pPr>
        <w:spacing w:after="0" w:line="240" w:lineRule="auto"/>
      </w:pPr>
      <w:r>
        <w:separator/>
      </w:r>
    </w:p>
  </w:endnote>
  <w:endnote w:type="continuationSeparator" w:id="0">
    <w:p w14:paraId="3F46E5B5" w14:textId="77777777" w:rsidR="00867AF5" w:rsidRDefault="00867AF5" w:rsidP="008E3CBA">
      <w:pPr>
        <w:spacing w:after="0" w:line="240" w:lineRule="auto"/>
      </w:pPr>
      <w:r>
        <w:continuationSeparator/>
      </w:r>
    </w:p>
  </w:endnote>
  <w:endnote w:type="continuationNotice" w:id="1">
    <w:p w14:paraId="458B3B39" w14:textId="77777777" w:rsidR="00867AF5" w:rsidRDefault="00867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7F8E" w14:textId="77777777" w:rsidR="00867AF5" w:rsidRDefault="00867AF5" w:rsidP="008E3CBA">
      <w:pPr>
        <w:spacing w:after="0" w:line="240" w:lineRule="auto"/>
      </w:pPr>
      <w:r>
        <w:separator/>
      </w:r>
    </w:p>
  </w:footnote>
  <w:footnote w:type="continuationSeparator" w:id="0">
    <w:p w14:paraId="63285594" w14:textId="77777777" w:rsidR="00867AF5" w:rsidRDefault="00867AF5" w:rsidP="008E3CBA">
      <w:pPr>
        <w:spacing w:after="0" w:line="240" w:lineRule="auto"/>
      </w:pPr>
      <w:r>
        <w:continuationSeparator/>
      </w:r>
    </w:p>
  </w:footnote>
  <w:footnote w:type="continuationNotice" w:id="1">
    <w:p w14:paraId="37D482A7" w14:textId="77777777" w:rsidR="00867AF5" w:rsidRDefault="00867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41740"/>
    <w:multiLevelType w:val="hybridMultilevel"/>
    <w:tmpl w:val="48E03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3633DE"/>
    <w:multiLevelType w:val="hybridMultilevel"/>
    <w:tmpl w:val="F4CCF362"/>
    <w:lvl w:ilvl="0" w:tplc="079EBAF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2C11E52"/>
    <w:multiLevelType w:val="hybridMultilevel"/>
    <w:tmpl w:val="E356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7288856">
    <w:abstractNumId w:val="2"/>
  </w:num>
  <w:num w:numId="2" w16cid:durableId="309212139">
    <w:abstractNumId w:val="0"/>
  </w:num>
  <w:num w:numId="3" w16cid:durableId="18136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09"/>
    <w:rsid w:val="00037F50"/>
    <w:rsid w:val="00043809"/>
    <w:rsid w:val="000A31EE"/>
    <w:rsid w:val="000C3618"/>
    <w:rsid w:val="000D02BB"/>
    <w:rsid w:val="00133D17"/>
    <w:rsid w:val="0014088D"/>
    <w:rsid w:val="00161195"/>
    <w:rsid w:val="001737B9"/>
    <w:rsid w:val="001A4276"/>
    <w:rsid w:val="001A6D56"/>
    <w:rsid w:val="001B523D"/>
    <w:rsid w:val="001D5D5F"/>
    <w:rsid w:val="001D6C5A"/>
    <w:rsid w:val="002022E1"/>
    <w:rsid w:val="00216A0C"/>
    <w:rsid w:val="00224416"/>
    <w:rsid w:val="002650C2"/>
    <w:rsid w:val="002744AF"/>
    <w:rsid w:val="00292971"/>
    <w:rsid w:val="002B01BC"/>
    <w:rsid w:val="002D0FFC"/>
    <w:rsid w:val="002E255D"/>
    <w:rsid w:val="002F010C"/>
    <w:rsid w:val="002F797B"/>
    <w:rsid w:val="0031772A"/>
    <w:rsid w:val="003B758E"/>
    <w:rsid w:val="00427D59"/>
    <w:rsid w:val="00427D8E"/>
    <w:rsid w:val="0043024B"/>
    <w:rsid w:val="004344E6"/>
    <w:rsid w:val="004454C3"/>
    <w:rsid w:val="004807AF"/>
    <w:rsid w:val="00497383"/>
    <w:rsid w:val="004B5484"/>
    <w:rsid w:val="004D6C4D"/>
    <w:rsid w:val="005300A0"/>
    <w:rsid w:val="0055061B"/>
    <w:rsid w:val="005639DB"/>
    <w:rsid w:val="005959EB"/>
    <w:rsid w:val="005C26F9"/>
    <w:rsid w:val="005D4982"/>
    <w:rsid w:val="005E07A6"/>
    <w:rsid w:val="005F00BA"/>
    <w:rsid w:val="006C7BDB"/>
    <w:rsid w:val="0070028D"/>
    <w:rsid w:val="00741BDB"/>
    <w:rsid w:val="007537B3"/>
    <w:rsid w:val="00757B0C"/>
    <w:rsid w:val="007A732F"/>
    <w:rsid w:val="007B46DC"/>
    <w:rsid w:val="007C7F54"/>
    <w:rsid w:val="007F3ABF"/>
    <w:rsid w:val="007F6471"/>
    <w:rsid w:val="00816F1C"/>
    <w:rsid w:val="00867AF5"/>
    <w:rsid w:val="008E3CBA"/>
    <w:rsid w:val="00905691"/>
    <w:rsid w:val="00911B9C"/>
    <w:rsid w:val="00921474"/>
    <w:rsid w:val="00924187"/>
    <w:rsid w:val="00960ECD"/>
    <w:rsid w:val="009E42D8"/>
    <w:rsid w:val="00A0459D"/>
    <w:rsid w:val="00A35A0F"/>
    <w:rsid w:val="00A87517"/>
    <w:rsid w:val="00A96CE2"/>
    <w:rsid w:val="00AB7865"/>
    <w:rsid w:val="00AD4F63"/>
    <w:rsid w:val="00AE3EA6"/>
    <w:rsid w:val="00AE5CC4"/>
    <w:rsid w:val="00B1309B"/>
    <w:rsid w:val="00B21FEE"/>
    <w:rsid w:val="00B24711"/>
    <w:rsid w:val="00B53A35"/>
    <w:rsid w:val="00B77EE2"/>
    <w:rsid w:val="00B87AB2"/>
    <w:rsid w:val="00BA2859"/>
    <w:rsid w:val="00BA486F"/>
    <w:rsid w:val="00BD0023"/>
    <w:rsid w:val="00C0241A"/>
    <w:rsid w:val="00C22131"/>
    <w:rsid w:val="00C26D01"/>
    <w:rsid w:val="00C94042"/>
    <w:rsid w:val="00CC1EE7"/>
    <w:rsid w:val="00CD256C"/>
    <w:rsid w:val="00CD4E1B"/>
    <w:rsid w:val="00D22BB6"/>
    <w:rsid w:val="00D36C06"/>
    <w:rsid w:val="00D40424"/>
    <w:rsid w:val="00D55ACD"/>
    <w:rsid w:val="00D5777D"/>
    <w:rsid w:val="00DB4A32"/>
    <w:rsid w:val="00DB5B35"/>
    <w:rsid w:val="00DC2D0D"/>
    <w:rsid w:val="00DF30D9"/>
    <w:rsid w:val="00E1295F"/>
    <w:rsid w:val="00E2568B"/>
    <w:rsid w:val="00E37D1E"/>
    <w:rsid w:val="00E559FF"/>
    <w:rsid w:val="00E67861"/>
    <w:rsid w:val="00E877FB"/>
    <w:rsid w:val="00E93EFE"/>
    <w:rsid w:val="00ED5474"/>
    <w:rsid w:val="00F01553"/>
    <w:rsid w:val="00F226CE"/>
    <w:rsid w:val="00F26EA4"/>
    <w:rsid w:val="00F358FC"/>
    <w:rsid w:val="00F92436"/>
    <w:rsid w:val="00FA616C"/>
    <w:rsid w:val="00FB5F91"/>
    <w:rsid w:val="00FD558A"/>
    <w:rsid w:val="00FF066E"/>
    <w:rsid w:val="00FF31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C35D"/>
  <w15:chartTrackingRefBased/>
  <w15:docId w15:val="{8C5A0587-BBA2-45DA-AF4E-568E04F3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54C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427D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424"/>
    <w:pPr>
      <w:ind w:left="720"/>
      <w:contextualSpacing/>
    </w:pPr>
  </w:style>
  <w:style w:type="paragraph" w:styleId="CommentText">
    <w:name w:val="annotation text"/>
    <w:basedOn w:val="Normal"/>
    <w:link w:val="CommentTextChar"/>
    <w:uiPriority w:val="99"/>
    <w:semiHidden/>
    <w:unhideWhenUsed/>
    <w:rsid w:val="00D40424"/>
    <w:pPr>
      <w:spacing w:line="240" w:lineRule="auto"/>
    </w:pPr>
    <w:rPr>
      <w:sz w:val="20"/>
      <w:szCs w:val="20"/>
    </w:rPr>
  </w:style>
  <w:style w:type="character" w:customStyle="1" w:styleId="CommentTextChar">
    <w:name w:val="Comment Text Char"/>
    <w:basedOn w:val="DefaultParagraphFont"/>
    <w:link w:val="CommentText"/>
    <w:uiPriority w:val="99"/>
    <w:semiHidden/>
    <w:rsid w:val="00D40424"/>
    <w:rPr>
      <w:sz w:val="20"/>
      <w:szCs w:val="20"/>
    </w:rPr>
  </w:style>
  <w:style w:type="paragraph" w:styleId="CommentSubject">
    <w:name w:val="annotation subject"/>
    <w:basedOn w:val="CommentText"/>
    <w:next w:val="CommentText"/>
    <w:link w:val="CommentSubjectChar"/>
    <w:uiPriority w:val="99"/>
    <w:semiHidden/>
    <w:unhideWhenUsed/>
    <w:rsid w:val="00D40424"/>
    <w:rPr>
      <w:b/>
      <w:bCs/>
    </w:rPr>
  </w:style>
  <w:style w:type="character" w:customStyle="1" w:styleId="CommentSubjectChar">
    <w:name w:val="Comment Subject Char"/>
    <w:basedOn w:val="CommentTextChar"/>
    <w:link w:val="CommentSubject"/>
    <w:uiPriority w:val="99"/>
    <w:semiHidden/>
    <w:rsid w:val="00D40424"/>
    <w:rPr>
      <w:b/>
      <w:bCs/>
      <w:sz w:val="20"/>
      <w:szCs w:val="20"/>
    </w:rPr>
  </w:style>
  <w:style w:type="character" w:styleId="Hyperlink">
    <w:name w:val="Hyperlink"/>
    <w:basedOn w:val="DefaultParagraphFont"/>
    <w:uiPriority w:val="99"/>
    <w:unhideWhenUsed/>
    <w:rsid w:val="00D40424"/>
    <w:rPr>
      <w:color w:val="0563C1" w:themeColor="hyperlink"/>
      <w:u w:val="single"/>
    </w:rPr>
  </w:style>
  <w:style w:type="character" w:styleId="CommentReference">
    <w:name w:val="annotation reference"/>
    <w:basedOn w:val="DefaultParagraphFont"/>
    <w:uiPriority w:val="99"/>
    <w:semiHidden/>
    <w:unhideWhenUsed/>
    <w:rsid w:val="001D5D5F"/>
    <w:rPr>
      <w:sz w:val="16"/>
      <w:szCs w:val="16"/>
    </w:rPr>
  </w:style>
  <w:style w:type="paragraph" w:styleId="BalloonText">
    <w:name w:val="Balloon Text"/>
    <w:basedOn w:val="Normal"/>
    <w:link w:val="BalloonTextChar"/>
    <w:uiPriority w:val="99"/>
    <w:semiHidden/>
    <w:unhideWhenUsed/>
    <w:rsid w:val="00D57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77D"/>
    <w:rPr>
      <w:rFonts w:ascii="Segoe UI" w:hAnsi="Segoe UI" w:cs="Segoe UI"/>
      <w:sz w:val="18"/>
      <w:szCs w:val="18"/>
    </w:rPr>
  </w:style>
  <w:style w:type="paragraph" w:styleId="NormalWeb">
    <w:name w:val="Normal (Web)"/>
    <w:basedOn w:val="Normal"/>
    <w:uiPriority w:val="99"/>
    <w:semiHidden/>
    <w:unhideWhenUsed/>
    <w:rsid w:val="00A045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4454C3"/>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semiHidden/>
    <w:rsid w:val="00427D8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BA486F"/>
    <w:rPr>
      <w:color w:val="954F72" w:themeColor="followedHyperlink"/>
      <w:u w:val="single"/>
    </w:rPr>
  </w:style>
  <w:style w:type="paragraph" w:styleId="Revision">
    <w:name w:val="Revision"/>
    <w:hidden/>
    <w:uiPriority w:val="99"/>
    <w:semiHidden/>
    <w:rsid w:val="00924187"/>
    <w:pPr>
      <w:spacing w:after="0" w:line="240" w:lineRule="auto"/>
    </w:pPr>
  </w:style>
  <w:style w:type="paragraph" w:styleId="Header">
    <w:name w:val="header"/>
    <w:basedOn w:val="Normal"/>
    <w:link w:val="HeaderChar"/>
    <w:uiPriority w:val="99"/>
    <w:semiHidden/>
    <w:unhideWhenUsed/>
    <w:rsid w:val="00C024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241A"/>
  </w:style>
  <w:style w:type="paragraph" w:styleId="Footer">
    <w:name w:val="footer"/>
    <w:basedOn w:val="Normal"/>
    <w:link w:val="FooterChar"/>
    <w:uiPriority w:val="99"/>
    <w:semiHidden/>
    <w:unhideWhenUsed/>
    <w:rsid w:val="00C024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29274">
      <w:bodyDiv w:val="1"/>
      <w:marLeft w:val="0"/>
      <w:marRight w:val="0"/>
      <w:marTop w:val="0"/>
      <w:marBottom w:val="0"/>
      <w:divBdr>
        <w:top w:val="none" w:sz="0" w:space="0" w:color="auto"/>
        <w:left w:val="none" w:sz="0" w:space="0" w:color="auto"/>
        <w:bottom w:val="none" w:sz="0" w:space="0" w:color="auto"/>
        <w:right w:val="none" w:sz="0" w:space="0" w:color="auto"/>
      </w:divBdr>
    </w:div>
    <w:div w:id="382825400">
      <w:bodyDiv w:val="1"/>
      <w:marLeft w:val="0"/>
      <w:marRight w:val="0"/>
      <w:marTop w:val="0"/>
      <w:marBottom w:val="0"/>
      <w:divBdr>
        <w:top w:val="none" w:sz="0" w:space="0" w:color="auto"/>
        <w:left w:val="none" w:sz="0" w:space="0" w:color="auto"/>
        <w:bottom w:val="none" w:sz="0" w:space="0" w:color="auto"/>
        <w:right w:val="none" w:sz="0" w:space="0" w:color="auto"/>
      </w:divBdr>
    </w:div>
    <w:div w:id="523712867">
      <w:bodyDiv w:val="1"/>
      <w:marLeft w:val="0"/>
      <w:marRight w:val="0"/>
      <w:marTop w:val="0"/>
      <w:marBottom w:val="0"/>
      <w:divBdr>
        <w:top w:val="none" w:sz="0" w:space="0" w:color="auto"/>
        <w:left w:val="none" w:sz="0" w:space="0" w:color="auto"/>
        <w:bottom w:val="none" w:sz="0" w:space="0" w:color="auto"/>
        <w:right w:val="none" w:sz="0" w:space="0" w:color="auto"/>
      </w:divBdr>
    </w:div>
    <w:div w:id="560873741">
      <w:bodyDiv w:val="1"/>
      <w:marLeft w:val="0"/>
      <w:marRight w:val="0"/>
      <w:marTop w:val="0"/>
      <w:marBottom w:val="0"/>
      <w:divBdr>
        <w:top w:val="none" w:sz="0" w:space="0" w:color="auto"/>
        <w:left w:val="none" w:sz="0" w:space="0" w:color="auto"/>
        <w:bottom w:val="none" w:sz="0" w:space="0" w:color="auto"/>
        <w:right w:val="none" w:sz="0" w:space="0" w:color="auto"/>
      </w:divBdr>
    </w:div>
    <w:div w:id="1099524759">
      <w:bodyDiv w:val="1"/>
      <w:marLeft w:val="0"/>
      <w:marRight w:val="0"/>
      <w:marTop w:val="0"/>
      <w:marBottom w:val="0"/>
      <w:divBdr>
        <w:top w:val="none" w:sz="0" w:space="0" w:color="auto"/>
        <w:left w:val="none" w:sz="0" w:space="0" w:color="auto"/>
        <w:bottom w:val="none" w:sz="0" w:space="0" w:color="auto"/>
        <w:right w:val="none" w:sz="0" w:space="0" w:color="auto"/>
      </w:divBdr>
    </w:div>
    <w:div w:id="21305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loittebestmanage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Links>
    <vt:vector size="6" baseType="variant">
      <vt:variant>
        <vt:i4>6881396</vt:i4>
      </vt:variant>
      <vt:variant>
        <vt:i4>0</vt:i4>
      </vt:variant>
      <vt:variant>
        <vt:i4>0</vt:i4>
      </vt:variant>
      <vt:variant>
        <vt:i4>5</vt:i4>
      </vt:variant>
      <vt:variant>
        <vt:lpwstr>http://www.deloittebestmanaged.ie/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Orna Clarke</dc:creator>
  <cp:keywords/>
  <dc:description/>
  <cp:lastModifiedBy>Butler, Lindsay</cp:lastModifiedBy>
  <cp:revision>2</cp:revision>
  <dcterms:created xsi:type="dcterms:W3CDTF">2023-09-13T15:39:00Z</dcterms:created>
  <dcterms:modified xsi:type="dcterms:W3CDTF">2023-09-13T15:39:00Z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2021-08-25T13:09:19Z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d2d2ee6c-57be-4b8e-b950-97ff5ee16e85</vt:lpwstr>
  </property>
  <property fmtid="{D5CDD505-2E9C-101B-9397-08002B2CF9AE}" pid="8" name="MSIP_Label_ea60d57e-af5b-4752-ac57-3e4f28ca11dc_ContentBits">
    <vt:lpwstr>0</vt:lpwstr>
  </property>
</Properties>
</file>